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CA9" w:rsidRDefault="00E52CA9" w:rsidP="00E52CA9">
      <w:pPr>
        <w:spacing w:line="0" w:lineRule="atLeast"/>
        <w:jc w:val="left"/>
        <w:rPr>
          <w:rFonts w:ascii="黑体" w:eastAsia="黑体" w:hAnsi="黑体"/>
          <w:sz w:val="32"/>
          <w:szCs w:val="32"/>
        </w:rPr>
      </w:pPr>
      <w:r>
        <w:rPr>
          <w:rFonts w:ascii="黑体" w:eastAsia="黑体" w:hAnsi="黑体" w:hint="eastAsia"/>
          <w:sz w:val="32"/>
          <w:szCs w:val="32"/>
        </w:rPr>
        <w:t>附件1：</w:t>
      </w:r>
    </w:p>
    <w:p w:rsidR="00E52CA9" w:rsidRDefault="00E52CA9" w:rsidP="00E52CA9">
      <w:pPr>
        <w:spacing w:line="0" w:lineRule="atLeast"/>
        <w:jc w:val="left"/>
        <w:rPr>
          <w:rFonts w:ascii="黑体" w:eastAsia="黑体" w:hAnsi="黑体" w:hint="eastAsia"/>
          <w:sz w:val="32"/>
          <w:szCs w:val="32"/>
        </w:rPr>
      </w:pPr>
    </w:p>
    <w:p w:rsidR="00E52CA9" w:rsidRDefault="00E52CA9" w:rsidP="00E52CA9">
      <w:pPr>
        <w:spacing w:line="0" w:lineRule="atLeast"/>
        <w:jc w:val="center"/>
        <w:rPr>
          <w:rFonts w:ascii="华文中宋" w:eastAsia="华文中宋" w:hAnsi="华文中宋"/>
          <w:sz w:val="44"/>
          <w:szCs w:val="44"/>
        </w:rPr>
      </w:pPr>
      <w:r>
        <w:rPr>
          <w:rFonts w:ascii="华文中宋" w:eastAsia="华文中宋" w:hAnsi="华文中宋" w:hint="eastAsia"/>
          <w:sz w:val="44"/>
          <w:szCs w:val="44"/>
        </w:rPr>
        <w:t>中国科学院软件研究所工会</w:t>
      </w:r>
    </w:p>
    <w:p w:rsidR="00E52CA9" w:rsidRDefault="00E52CA9" w:rsidP="00E52CA9">
      <w:pPr>
        <w:spacing w:line="0" w:lineRule="atLeast"/>
        <w:jc w:val="center"/>
        <w:rPr>
          <w:rFonts w:ascii="华文中宋" w:eastAsia="华文中宋" w:hAnsi="华文中宋"/>
          <w:sz w:val="44"/>
          <w:szCs w:val="44"/>
        </w:rPr>
      </w:pPr>
      <w:r>
        <w:rPr>
          <w:rFonts w:ascii="华文中宋" w:eastAsia="华文中宋" w:hAnsi="华文中宋" w:hint="eastAsia"/>
          <w:sz w:val="44"/>
          <w:szCs w:val="44"/>
        </w:rPr>
        <w:t>2025年节日慰问采购需求</w:t>
      </w:r>
    </w:p>
    <w:p w:rsidR="00E52CA9" w:rsidRDefault="00E52CA9" w:rsidP="00E52CA9">
      <w:pPr>
        <w:rPr>
          <w:rFonts w:ascii="黑体" w:eastAsia="黑体" w:hAnsi="黑体"/>
          <w:sz w:val="32"/>
          <w:szCs w:val="32"/>
        </w:rPr>
      </w:pPr>
    </w:p>
    <w:tbl>
      <w:tblPr>
        <w:tblW w:w="8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1089"/>
        <w:gridCol w:w="1559"/>
        <w:gridCol w:w="1888"/>
        <w:gridCol w:w="1843"/>
      </w:tblGrid>
      <w:tr w:rsidR="00E52CA9" w:rsidTr="00F56027">
        <w:trPr>
          <w:trHeight w:val="447"/>
          <w:jc w:val="center"/>
        </w:trPr>
        <w:tc>
          <w:tcPr>
            <w:tcW w:w="8229" w:type="dxa"/>
            <w:gridSpan w:val="5"/>
            <w:tcBorders>
              <w:top w:val="single" w:sz="4" w:space="0" w:color="auto"/>
              <w:left w:val="single" w:sz="4" w:space="0" w:color="auto"/>
              <w:bottom w:val="single" w:sz="4" w:space="0" w:color="auto"/>
              <w:right w:val="single" w:sz="4" w:space="0" w:color="auto"/>
            </w:tcBorders>
            <w:vAlign w:val="center"/>
          </w:tcPr>
          <w:p w:rsidR="00E52CA9" w:rsidRDefault="00E52CA9" w:rsidP="00F56027">
            <w:pPr>
              <w:jc w:val="center"/>
              <w:rPr>
                <w:rFonts w:ascii="黑体" w:eastAsia="黑体" w:hAnsi="黑体" w:cs="仿宋"/>
                <w:sz w:val="30"/>
                <w:szCs w:val="30"/>
              </w:rPr>
            </w:pPr>
            <w:r>
              <w:rPr>
                <w:rFonts w:ascii="黑体" w:eastAsia="黑体" w:hAnsi="黑体" w:cs="仿宋" w:hint="eastAsia"/>
                <w:sz w:val="30"/>
                <w:szCs w:val="30"/>
              </w:rPr>
              <w:t>货物需求</w:t>
            </w:r>
          </w:p>
        </w:tc>
      </w:tr>
      <w:tr w:rsidR="00E52CA9" w:rsidTr="00F56027">
        <w:trPr>
          <w:trHeight w:val="447"/>
          <w:jc w:val="center"/>
        </w:trPr>
        <w:tc>
          <w:tcPr>
            <w:tcW w:w="1850" w:type="dxa"/>
            <w:tcBorders>
              <w:top w:val="single" w:sz="4" w:space="0" w:color="auto"/>
              <w:left w:val="single" w:sz="4" w:space="0" w:color="auto"/>
              <w:bottom w:val="single" w:sz="4" w:space="0" w:color="auto"/>
              <w:right w:val="single" w:sz="4" w:space="0" w:color="auto"/>
            </w:tcBorders>
            <w:vAlign w:val="center"/>
          </w:tcPr>
          <w:p w:rsidR="00E52CA9" w:rsidRDefault="00E52CA9" w:rsidP="00F56027">
            <w:pPr>
              <w:tabs>
                <w:tab w:val="left" w:pos="945"/>
                <w:tab w:val="left" w:pos="2977"/>
              </w:tabs>
              <w:spacing w:line="360" w:lineRule="auto"/>
              <w:ind w:right="39"/>
              <w:jc w:val="center"/>
              <w:rPr>
                <w:rFonts w:ascii="仿宋" w:eastAsia="仿宋" w:hAnsi="仿宋" w:cs="仿宋"/>
                <w:b/>
                <w:color w:val="000000"/>
                <w:sz w:val="30"/>
                <w:szCs w:val="30"/>
              </w:rPr>
            </w:pPr>
            <w:r>
              <w:rPr>
                <w:rFonts w:ascii="仿宋" w:eastAsia="仿宋" w:hAnsi="仿宋" w:cs="仿宋" w:hint="eastAsia"/>
                <w:b/>
                <w:color w:val="000000"/>
                <w:sz w:val="30"/>
                <w:szCs w:val="30"/>
              </w:rPr>
              <w:t>产品</w:t>
            </w:r>
          </w:p>
        </w:tc>
        <w:tc>
          <w:tcPr>
            <w:tcW w:w="1089" w:type="dxa"/>
            <w:tcBorders>
              <w:top w:val="single" w:sz="4" w:space="0" w:color="auto"/>
              <w:left w:val="single" w:sz="4" w:space="0" w:color="auto"/>
              <w:bottom w:val="single" w:sz="4" w:space="0" w:color="auto"/>
              <w:right w:val="single" w:sz="4" w:space="0" w:color="auto"/>
            </w:tcBorders>
            <w:vAlign w:val="center"/>
          </w:tcPr>
          <w:p w:rsidR="00E52CA9" w:rsidRDefault="00E52CA9" w:rsidP="00F56027">
            <w:pPr>
              <w:tabs>
                <w:tab w:val="left" w:pos="945"/>
                <w:tab w:val="left" w:pos="2977"/>
              </w:tabs>
              <w:spacing w:line="360" w:lineRule="auto"/>
              <w:jc w:val="center"/>
              <w:rPr>
                <w:rFonts w:ascii="仿宋" w:eastAsia="仿宋" w:hAnsi="仿宋" w:cs="仿宋"/>
                <w:b/>
                <w:color w:val="000000"/>
                <w:sz w:val="30"/>
                <w:szCs w:val="30"/>
              </w:rPr>
            </w:pPr>
            <w:r>
              <w:rPr>
                <w:rFonts w:ascii="仿宋" w:eastAsia="仿宋" w:hAnsi="仿宋" w:cs="仿宋" w:hint="eastAsia"/>
                <w:b/>
                <w:color w:val="000000"/>
                <w:sz w:val="30"/>
                <w:szCs w:val="30"/>
              </w:rPr>
              <w:t>数量</w:t>
            </w:r>
          </w:p>
        </w:tc>
        <w:tc>
          <w:tcPr>
            <w:tcW w:w="1559" w:type="dxa"/>
            <w:tcBorders>
              <w:top w:val="single" w:sz="4" w:space="0" w:color="auto"/>
              <w:left w:val="single" w:sz="4" w:space="0" w:color="auto"/>
              <w:bottom w:val="single" w:sz="4" w:space="0" w:color="auto"/>
              <w:right w:val="single" w:sz="4" w:space="0" w:color="auto"/>
            </w:tcBorders>
            <w:vAlign w:val="center"/>
          </w:tcPr>
          <w:p w:rsidR="00E52CA9" w:rsidRDefault="00E52CA9" w:rsidP="00F56027">
            <w:pPr>
              <w:spacing w:line="360" w:lineRule="auto"/>
              <w:jc w:val="center"/>
              <w:rPr>
                <w:rFonts w:ascii="仿宋" w:eastAsia="仿宋" w:hAnsi="仿宋" w:cs="仿宋"/>
                <w:b/>
                <w:color w:val="000000"/>
                <w:sz w:val="30"/>
                <w:szCs w:val="30"/>
              </w:rPr>
            </w:pPr>
            <w:r>
              <w:rPr>
                <w:rFonts w:ascii="仿宋" w:eastAsia="仿宋" w:hAnsi="仿宋" w:cs="仿宋" w:hint="eastAsia"/>
                <w:b/>
                <w:color w:val="000000"/>
                <w:sz w:val="30"/>
                <w:szCs w:val="30"/>
              </w:rPr>
              <w:t>预算金额</w:t>
            </w:r>
          </w:p>
        </w:tc>
        <w:tc>
          <w:tcPr>
            <w:tcW w:w="1888" w:type="dxa"/>
            <w:tcBorders>
              <w:top w:val="single" w:sz="4" w:space="0" w:color="auto"/>
              <w:left w:val="single" w:sz="4" w:space="0" w:color="auto"/>
              <w:bottom w:val="single" w:sz="4" w:space="0" w:color="auto"/>
              <w:right w:val="single" w:sz="4" w:space="0" w:color="auto"/>
            </w:tcBorders>
            <w:vAlign w:val="center"/>
          </w:tcPr>
          <w:p w:rsidR="00E52CA9" w:rsidRDefault="00E52CA9" w:rsidP="00F56027">
            <w:pPr>
              <w:spacing w:line="360" w:lineRule="auto"/>
              <w:ind w:left="678" w:hangingChars="225" w:hanging="678"/>
              <w:jc w:val="center"/>
              <w:rPr>
                <w:rFonts w:ascii="仿宋" w:eastAsia="仿宋" w:hAnsi="仿宋" w:cs="仿宋"/>
                <w:b/>
                <w:color w:val="000000"/>
                <w:sz w:val="30"/>
                <w:szCs w:val="30"/>
              </w:rPr>
            </w:pPr>
            <w:r>
              <w:rPr>
                <w:rFonts w:ascii="仿宋" w:eastAsia="仿宋" w:hAnsi="仿宋" w:cs="仿宋" w:hint="eastAsia"/>
                <w:b/>
                <w:color w:val="000000"/>
                <w:sz w:val="30"/>
                <w:szCs w:val="30"/>
              </w:rPr>
              <w:t>交货期</w:t>
            </w:r>
          </w:p>
        </w:tc>
        <w:tc>
          <w:tcPr>
            <w:tcW w:w="1843" w:type="dxa"/>
            <w:tcBorders>
              <w:top w:val="single" w:sz="4" w:space="0" w:color="auto"/>
              <w:left w:val="single" w:sz="4" w:space="0" w:color="auto"/>
              <w:bottom w:val="single" w:sz="4" w:space="0" w:color="auto"/>
              <w:right w:val="single" w:sz="4" w:space="0" w:color="auto"/>
            </w:tcBorders>
            <w:vAlign w:val="center"/>
          </w:tcPr>
          <w:p w:rsidR="00E52CA9" w:rsidRDefault="00E52CA9" w:rsidP="00F56027">
            <w:pPr>
              <w:spacing w:line="360" w:lineRule="auto"/>
              <w:jc w:val="center"/>
              <w:rPr>
                <w:rFonts w:ascii="仿宋" w:eastAsia="仿宋" w:hAnsi="仿宋" w:cs="仿宋"/>
                <w:b/>
                <w:color w:val="000000"/>
                <w:sz w:val="30"/>
                <w:szCs w:val="30"/>
              </w:rPr>
            </w:pPr>
            <w:r>
              <w:rPr>
                <w:rFonts w:ascii="仿宋" w:eastAsia="仿宋" w:hAnsi="仿宋" w:cs="仿宋" w:hint="eastAsia"/>
                <w:b/>
                <w:color w:val="000000"/>
                <w:sz w:val="30"/>
                <w:szCs w:val="30"/>
              </w:rPr>
              <w:t>交货地点</w:t>
            </w:r>
          </w:p>
        </w:tc>
      </w:tr>
      <w:tr w:rsidR="00E52CA9" w:rsidTr="00F56027">
        <w:trPr>
          <w:trHeight w:val="1112"/>
          <w:jc w:val="center"/>
        </w:trPr>
        <w:tc>
          <w:tcPr>
            <w:tcW w:w="1850" w:type="dxa"/>
            <w:tcBorders>
              <w:top w:val="single" w:sz="4" w:space="0" w:color="auto"/>
              <w:left w:val="single" w:sz="4" w:space="0" w:color="auto"/>
              <w:bottom w:val="single" w:sz="4" w:space="0" w:color="auto"/>
              <w:right w:val="single" w:sz="4" w:space="0" w:color="auto"/>
            </w:tcBorders>
            <w:vAlign w:val="center"/>
          </w:tcPr>
          <w:p w:rsidR="00E52CA9" w:rsidRDefault="00E52CA9" w:rsidP="00F56027">
            <w:pPr>
              <w:spacing w:line="0" w:lineRule="atLeast"/>
              <w:jc w:val="left"/>
              <w:rPr>
                <w:rFonts w:ascii="仿宋_GB2312" w:eastAsia="仿宋_GB2312" w:hAnsi="仿宋" w:cs="仿宋" w:hint="eastAsia"/>
                <w:color w:val="000000"/>
                <w:sz w:val="24"/>
                <w:szCs w:val="24"/>
              </w:rPr>
            </w:pPr>
            <w:r>
              <w:rPr>
                <w:rFonts w:ascii="仿宋_GB2312" w:eastAsia="仿宋_GB2312" w:hAnsi="仿宋" w:cs="仿宋" w:hint="eastAsia"/>
                <w:color w:val="000000"/>
                <w:sz w:val="24"/>
                <w:szCs w:val="24"/>
              </w:rPr>
              <w:t>货物领取券（米面粮油肉蛋奶等食品）</w:t>
            </w:r>
          </w:p>
        </w:tc>
        <w:tc>
          <w:tcPr>
            <w:tcW w:w="1089" w:type="dxa"/>
            <w:tcBorders>
              <w:top w:val="single" w:sz="4" w:space="0" w:color="auto"/>
              <w:left w:val="single" w:sz="4" w:space="0" w:color="auto"/>
              <w:bottom w:val="single" w:sz="4" w:space="0" w:color="auto"/>
              <w:right w:val="single" w:sz="4" w:space="0" w:color="auto"/>
            </w:tcBorders>
            <w:vAlign w:val="center"/>
          </w:tcPr>
          <w:p w:rsidR="00E52CA9" w:rsidRDefault="00E52CA9" w:rsidP="00F56027">
            <w:pPr>
              <w:spacing w:line="0" w:lineRule="atLeast"/>
              <w:jc w:val="center"/>
              <w:rPr>
                <w:rFonts w:ascii="仿宋_GB2312" w:eastAsia="仿宋_GB2312" w:hAnsi="仿宋" w:cs="仿宋"/>
                <w:color w:val="000000"/>
                <w:sz w:val="24"/>
                <w:szCs w:val="24"/>
              </w:rPr>
            </w:pPr>
            <w:r>
              <w:rPr>
                <w:rFonts w:ascii="仿宋_GB2312" w:eastAsia="仿宋_GB2312" w:hAnsi="仿宋" w:cs="仿宋" w:hint="eastAsia"/>
                <w:color w:val="000000"/>
                <w:sz w:val="24"/>
                <w:szCs w:val="24"/>
              </w:rPr>
              <w:t>1160张</w:t>
            </w:r>
          </w:p>
        </w:tc>
        <w:tc>
          <w:tcPr>
            <w:tcW w:w="1559" w:type="dxa"/>
            <w:tcBorders>
              <w:top w:val="single" w:sz="4" w:space="0" w:color="auto"/>
              <w:left w:val="single" w:sz="4" w:space="0" w:color="auto"/>
              <w:bottom w:val="single" w:sz="4" w:space="0" w:color="auto"/>
              <w:right w:val="single" w:sz="4" w:space="0" w:color="auto"/>
            </w:tcBorders>
            <w:vAlign w:val="center"/>
          </w:tcPr>
          <w:p w:rsidR="00E52CA9" w:rsidRDefault="00E52CA9" w:rsidP="00F56027">
            <w:pPr>
              <w:spacing w:line="0" w:lineRule="atLeast"/>
              <w:jc w:val="center"/>
              <w:rPr>
                <w:rFonts w:ascii="仿宋_GB2312" w:eastAsia="仿宋_GB2312" w:hAnsi="仿宋" w:cs="仿宋"/>
                <w:color w:val="000000"/>
                <w:sz w:val="24"/>
                <w:szCs w:val="24"/>
              </w:rPr>
            </w:pPr>
            <w:r>
              <w:rPr>
                <w:rFonts w:ascii="仿宋_GB2312" w:eastAsia="仿宋_GB2312" w:hAnsi="仿宋" w:cs="仿宋" w:hint="eastAsia"/>
                <w:color w:val="000000"/>
                <w:sz w:val="24"/>
                <w:szCs w:val="24"/>
              </w:rPr>
              <w:t>1160000元</w:t>
            </w:r>
          </w:p>
        </w:tc>
        <w:tc>
          <w:tcPr>
            <w:tcW w:w="1888" w:type="dxa"/>
            <w:tcBorders>
              <w:top w:val="single" w:sz="4" w:space="0" w:color="auto"/>
              <w:left w:val="single" w:sz="4" w:space="0" w:color="auto"/>
              <w:bottom w:val="single" w:sz="4" w:space="0" w:color="auto"/>
              <w:right w:val="single" w:sz="4" w:space="0" w:color="auto"/>
            </w:tcBorders>
            <w:vAlign w:val="center"/>
          </w:tcPr>
          <w:p w:rsidR="00E52CA9" w:rsidRDefault="00E52CA9" w:rsidP="00F56027">
            <w:pPr>
              <w:spacing w:line="0" w:lineRule="atLeast"/>
              <w:jc w:val="left"/>
              <w:rPr>
                <w:rFonts w:ascii="仿宋_GB2312" w:eastAsia="仿宋_GB2312" w:hAnsi="仿宋" w:cs="仿宋"/>
                <w:color w:val="000000"/>
                <w:sz w:val="24"/>
                <w:szCs w:val="24"/>
              </w:rPr>
            </w:pPr>
            <w:r>
              <w:rPr>
                <w:rFonts w:ascii="仿宋_GB2312" w:eastAsia="仿宋_GB2312" w:hAnsi="仿宋" w:cs="仿宋" w:hint="eastAsia"/>
                <w:color w:val="000000"/>
                <w:sz w:val="24"/>
                <w:szCs w:val="24"/>
              </w:rPr>
              <w:t>春节前夕，合同签订后15日内</w:t>
            </w:r>
          </w:p>
        </w:tc>
        <w:tc>
          <w:tcPr>
            <w:tcW w:w="1843" w:type="dxa"/>
            <w:tcBorders>
              <w:top w:val="single" w:sz="4" w:space="0" w:color="auto"/>
              <w:left w:val="single" w:sz="4" w:space="0" w:color="auto"/>
              <w:bottom w:val="single" w:sz="4" w:space="0" w:color="auto"/>
              <w:right w:val="single" w:sz="4" w:space="0" w:color="auto"/>
            </w:tcBorders>
            <w:vAlign w:val="center"/>
          </w:tcPr>
          <w:p w:rsidR="00E52CA9" w:rsidRDefault="00E52CA9" w:rsidP="00F56027">
            <w:pPr>
              <w:spacing w:line="0" w:lineRule="atLeast"/>
              <w:jc w:val="left"/>
              <w:rPr>
                <w:rFonts w:ascii="仿宋_GB2312" w:eastAsia="仿宋_GB2312" w:hAnsi="仿宋" w:cs="仿宋"/>
                <w:color w:val="000000"/>
                <w:sz w:val="24"/>
                <w:szCs w:val="24"/>
              </w:rPr>
            </w:pPr>
            <w:r>
              <w:rPr>
                <w:rFonts w:ascii="仿宋_GB2312" w:eastAsia="仿宋_GB2312" w:hAnsi="仿宋" w:cs="仿宋" w:hint="eastAsia"/>
                <w:color w:val="000000"/>
                <w:sz w:val="24"/>
                <w:szCs w:val="24"/>
              </w:rPr>
              <w:t>北京市海淀区中关村</w:t>
            </w:r>
            <w:r>
              <w:rPr>
                <w:rFonts w:ascii="仿宋_GB2312" w:eastAsia="仿宋_GB2312" w:hAnsi="仿宋" w:cs="仿宋"/>
                <w:color w:val="000000"/>
                <w:sz w:val="24"/>
                <w:szCs w:val="24"/>
              </w:rPr>
              <w:t>南四街</w:t>
            </w:r>
            <w:r>
              <w:rPr>
                <w:rFonts w:ascii="仿宋_GB2312" w:eastAsia="仿宋_GB2312" w:hAnsi="仿宋" w:cs="仿宋" w:hint="eastAsia"/>
                <w:color w:val="000000"/>
                <w:sz w:val="24"/>
                <w:szCs w:val="24"/>
              </w:rPr>
              <w:t>4号</w:t>
            </w:r>
          </w:p>
        </w:tc>
      </w:tr>
      <w:tr w:rsidR="00E52CA9" w:rsidTr="00F56027">
        <w:trPr>
          <w:trHeight w:val="1112"/>
          <w:jc w:val="center"/>
        </w:trPr>
        <w:tc>
          <w:tcPr>
            <w:tcW w:w="1850" w:type="dxa"/>
            <w:tcBorders>
              <w:top w:val="single" w:sz="4" w:space="0" w:color="auto"/>
              <w:left w:val="single" w:sz="4" w:space="0" w:color="auto"/>
              <w:bottom w:val="single" w:sz="4" w:space="0" w:color="auto"/>
              <w:right w:val="single" w:sz="4" w:space="0" w:color="auto"/>
            </w:tcBorders>
            <w:vAlign w:val="center"/>
          </w:tcPr>
          <w:p w:rsidR="00E52CA9" w:rsidRDefault="00E52CA9" w:rsidP="00F56027">
            <w:pPr>
              <w:spacing w:line="0" w:lineRule="atLeast"/>
              <w:jc w:val="left"/>
              <w:rPr>
                <w:rFonts w:ascii="仿宋_GB2312" w:eastAsia="仿宋_GB2312" w:hAnsi="仿宋" w:cs="仿宋" w:hint="eastAsia"/>
                <w:color w:val="000000"/>
                <w:sz w:val="24"/>
                <w:szCs w:val="24"/>
              </w:rPr>
            </w:pPr>
            <w:r>
              <w:rPr>
                <w:rFonts w:ascii="仿宋_GB2312" w:eastAsia="仿宋_GB2312" w:hAnsi="仿宋" w:cs="仿宋" w:hint="eastAsia"/>
                <w:color w:val="000000"/>
                <w:sz w:val="24"/>
                <w:szCs w:val="24"/>
              </w:rPr>
              <w:t>货物领取券（米面粮油肉蛋奶等食品）</w:t>
            </w:r>
          </w:p>
        </w:tc>
        <w:tc>
          <w:tcPr>
            <w:tcW w:w="1089" w:type="dxa"/>
            <w:tcBorders>
              <w:top w:val="single" w:sz="4" w:space="0" w:color="auto"/>
              <w:left w:val="single" w:sz="4" w:space="0" w:color="auto"/>
              <w:bottom w:val="single" w:sz="4" w:space="0" w:color="auto"/>
              <w:right w:val="single" w:sz="4" w:space="0" w:color="auto"/>
            </w:tcBorders>
            <w:vAlign w:val="center"/>
          </w:tcPr>
          <w:p w:rsidR="00E52CA9" w:rsidRDefault="00E52CA9" w:rsidP="00F56027">
            <w:pPr>
              <w:spacing w:line="0" w:lineRule="atLeast"/>
              <w:jc w:val="center"/>
              <w:rPr>
                <w:rFonts w:ascii="仿宋_GB2312" w:eastAsia="仿宋_GB2312" w:hAnsi="仿宋" w:cs="仿宋"/>
                <w:color w:val="000000"/>
                <w:sz w:val="24"/>
                <w:szCs w:val="24"/>
              </w:rPr>
            </w:pPr>
            <w:r>
              <w:rPr>
                <w:rFonts w:ascii="仿宋_GB2312" w:eastAsia="仿宋_GB2312" w:hAnsi="仿宋" w:cs="仿宋" w:hint="eastAsia"/>
                <w:color w:val="000000"/>
                <w:sz w:val="24"/>
                <w:szCs w:val="24"/>
              </w:rPr>
              <w:t>1160张</w:t>
            </w:r>
          </w:p>
        </w:tc>
        <w:tc>
          <w:tcPr>
            <w:tcW w:w="1559" w:type="dxa"/>
            <w:tcBorders>
              <w:top w:val="single" w:sz="4" w:space="0" w:color="auto"/>
              <w:left w:val="single" w:sz="4" w:space="0" w:color="auto"/>
              <w:bottom w:val="single" w:sz="4" w:space="0" w:color="auto"/>
              <w:right w:val="single" w:sz="4" w:space="0" w:color="auto"/>
            </w:tcBorders>
            <w:vAlign w:val="center"/>
          </w:tcPr>
          <w:p w:rsidR="00E52CA9" w:rsidRDefault="00E52CA9" w:rsidP="00F56027">
            <w:pPr>
              <w:widowControl/>
              <w:spacing w:beforeLines="50" w:before="156" w:afterLines="50" w:after="156"/>
              <w:jc w:val="center"/>
              <w:rPr>
                <w:rFonts w:ascii="仿宋_GB2312" w:eastAsia="仿宋_GB2312" w:hAnsi="仿宋" w:cs="仿宋" w:hint="eastAsia"/>
                <w:color w:val="000000"/>
                <w:sz w:val="24"/>
                <w:szCs w:val="24"/>
              </w:rPr>
            </w:pPr>
            <w:r>
              <w:rPr>
                <w:rFonts w:ascii="仿宋_GB2312" w:eastAsia="仿宋_GB2312" w:hAnsi="仿宋" w:cs="仿宋" w:hint="eastAsia"/>
                <w:color w:val="000000"/>
                <w:sz w:val="24"/>
                <w:szCs w:val="24"/>
              </w:rPr>
              <w:t>1160000元</w:t>
            </w:r>
          </w:p>
        </w:tc>
        <w:tc>
          <w:tcPr>
            <w:tcW w:w="1888" w:type="dxa"/>
            <w:tcBorders>
              <w:top w:val="single" w:sz="4" w:space="0" w:color="auto"/>
              <w:left w:val="single" w:sz="4" w:space="0" w:color="auto"/>
              <w:bottom w:val="single" w:sz="4" w:space="0" w:color="auto"/>
              <w:right w:val="single" w:sz="4" w:space="0" w:color="auto"/>
            </w:tcBorders>
            <w:vAlign w:val="center"/>
          </w:tcPr>
          <w:p w:rsidR="00E52CA9" w:rsidRDefault="00E52CA9" w:rsidP="00F56027">
            <w:pPr>
              <w:widowControl/>
              <w:spacing w:beforeLines="50" w:before="156" w:afterLines="50" w:after="156"/>
              <w:ind w:leftChars="-43" w:left="-80" w:hangingChars="4" w:hanging="10"/>
              <w:rPr>
                <w:rFonts w:ascii="仿宋_GB2312" w:eastAsia="仿宋_GB2312" w:hAnsi="仿宋" w:cs="仿宋" w:hint="eastAsia"/>
                <w:color w:val="000000"/>
                <w:sz w:val="24"/>
                <w:szCs w:val="24"/>
              </w:rPr>
            </w:pPr>
            <w:r>
              <w:rPr>
                <w:rFonts w:ascii="仿宋_GB2312" w:eastAsia="仿宋_GB2312" w:hAnsi="仿宋" w:cs="仿宋" w:hint="eastAsia"/>
                <w:color w:val="000000"/>
                <w:sz w:val="24"/>
                <w:szCs w:val="24"/>
              </w:rPr>
              <w:t>五一节前夕，合同签订后15日内</w:t>
            </w:r>
          </w:p>
        </w:tc>
        <w:tc>
          <w:tcPr>
            <w:tcW w:w="1843" w:type="dxa"/>
            <w:tcBorders>
              <w:top w:val="single" w:sz="4" w:space="0" w:color="auto"/>
              <w:left w:val="single" w:sz="4" w:space="0" w:color="auto"/>
              <w:bottom w:val="single" w:sz="4" w:space="0" w:color="auto"/>
              <w:right w:val="single" w:sz="4" w:space="0" w:color="auto"/>
            </w:tcBorders>
          </w:tcPr>
          <w:p w:rsidR="00E52CA9" w:rsidRDefault="00E52CA9" w:rsidP="00F56027">
            <w:pPr>
              <w:rPr>
                <w:rFonts w:ascii="仿宋_GB2312" w:eastAsia="仿宋_GB2312" w:hAnsi="仿宋" w:cs="仿宋"/>
                <w:color w:val="000000"/>
                <w:sz w:val="24"/>
                <w:szCs w:val="24"/>
              </w:rPr>
            </w:pPr>
            <w:r>
              <w:rPr>
                <w:rFonts w:ascii="仿宋_GB2312" w:eastAsia="仿宋_GB2312" w:hAnsi="仿宋" w:cs="仿宋" w:hint="eastAsia"/>
                <w:color w:val="000000"/>
                <w:sz w:val="24"/>
                <w:szCs w:val="24"/>
              </w:rPr>
              <w:t>北京市海淀区中关村</w:t>
            </w:r>
            <w:r>
              <w:rPr>
                <w:rFonts w:ascii="仿宋_GB2312" w:eastAsia="仿宋_GB2312" w:hAnsi="仿宋" w:cs="仿宋"/>
                <w:color w:val="000000"/>
                <w:sz w:val="24"/>
                <w:szCs w:val="24"/>
              </w:rPr>
              <w:t>南四街</w:t>
            </w:r>
            <w:r>
              <w:rPr>
                <w:rFonts w:ascii="仿宋_GB2312" w:eastAsia="仿宋_GB2312" w:hAnsi="仿宋" w:cs="仿宋" w:hint="eastAsia"/>
                <w:color w:val="000000"/>
                <w:sz w:val="24"/>
                <w:szCs w:val="24"/>
              </w:rPr>
              <w:t>4号</w:t>
            </w:r>
          </w:p>
        </w:tc>
      </w:tr>
      <w:tr w:rsidR="00E52CA9" w:rsidTr="00F56027">
        <w:trPr>
          <w:trHeight w:val="1112"/>
          <w:jc w:val="center"/>
        </w:trPr>
        <w:tc>
          <w:tcPr>
            <w:tcW w:w="1850" w:type="dxa"/>
            <w:tcBorders>
              <w:top w:val="single" w:sz="4" w:space="0" w:color="auto"/>
              <w:left w:val="single" w:sz="4" w:space="0" w:color="auto"/>
              <w:bottom w:val="single" w:sz="4" w:space="0" w:color="auto"/>
              <w:right w:val="single" w:sz="4" w:space="0" w:color="auto"/>
            </w:tcBorders>
            <w:vAlign w:val="center"/>
          </w:tcPr>
          <w:p w:rsidR="00E52CA9" w:rsidRDefault="00E52CA9" w:rsidP="00F56027">
            <w:pPr>
              <w:spacing w:line="0" w:lineRule="atLeast"/>
              <w:jc w:val="left"/>
              <w:rPr>
                <w:rFonts w:ascii="仿宋_GB2312" w:eastAsia="仿宋_GB2312" w:hAnsi="仿宋" w:cs="仿宋" w:hint="eastAsia"/>
                <w:color w:val="000000"/>
                <w:sz w:val="24"/>
                <w:szCs w:val="24"/>
              </w:rPr>
            </w:pPr>
            <w:r>
              <w:rPr>
                <w:rFonts w:ascii="仿宋_GB2312" w:eastAsia="仿宋_GB2312" w:hAnsi="仿宋" w:cs="仿宋" w:hint="eastAsia"/>
                <w:color w:val="000000"/>
                <w:sz w:val="24"/>
                <w:szCs w:val="24"/>
              </w:rPr>
              <w:t>货物领取券（米面粮油肉蛋奶等食品）</w:t>
            </w:r>
          </w:p>
        </w:tc>
        <w:tc>
          <w:tcPr>
            <w:tcW w:w="1089" w:type="dxa"/>
            <w:tcBorders>
              <w:top w:val="single" w:sz="4" w:space="0" w:color="auto"/>
              <w:left w:val="single" w:sz="4" w:space="0" w:color="auto"/>
              <w:bottom w:val="single" w:sz="4" w:space="0" w:color="auto"/>
              <w:right w:val="single" w:sz="4" w:space="0" w:color="auto"/>
            </w:tcBorders>
            <w:vAlign w:val="center"/>
          </w:tcPr>
          <w:p w:rsidR="00E52CA9" w:rsidRDefault="00E52CA9" w:rsidP="00F56027">
            <w:pPr>
              <w:spacing w:line="0" w:lineRule="atLeast"/>
              <w:jc w:val="center"/>
              <w:rPr>
                <w:rFonts w:ascii="仿宋_GB2312" w:eastAsia="仿宋_GB2312" w:hAnsi="仿宋" w:cs="仿宋"/>
                <w:color w:val="000000"/>
                <w:sz w:val="24"/>
                <w:szCs w:val="24"/>
              </w:rPr>
            </w:pPr>
            <w:r>
              <w:rPr>
                <w:rFonts w:ascii="仿宋_GB2312" w:eastAsia="仿宋_GB2312" w:hAnsi="仿宋" w:cs="仿宋" w:hint="eastAsia"/>
                <w:color w:val="000000"/>
                <w:sz w:val="24"/>
                <w:szCs w:val="24"/>
              </w:rPr>
              <w:t>1160张</w:t>
            </w:r>
          </w:p>
        </w:tc>
        <w:tc>
          <w:tcPr>
            <w:tcW w:w="1559" w:type="dxa"/>
            <w:tcBorders>
              <w:top w:val="single" w:sz="4" w:space="0" w:color="auto"/>
              <w:left w:val="single" w:sz="4" w:space="0" w:color="auto"/>
              <w:bottom w:val="single" w:sz="4" w:space="0" w:color="auto"/>
              <w:right w:val="single" w:sz="4" w:space="0" w:color="auto"/>
            </w:tcBorders>
            <w:vAlign w:val="center"/>
          </w:tcPr>
          <w:p w:rsidR="00E52CA9" w:rsidRDefault="00E52CA9" w:rsidP="00F56027">
            <w:pPr>
              <w:spacing w:beforeLines="50" w:before="156" w:afterLines="50" w:after="156"/>
              <w:jc w:val="center"/>
              <w:rPr>
                <w:rFonts w:ascii="仿宋_GB2312" w:eastAsia="仿宋_GB2312" w:hAnsi="仿宋" w:cs="仿宋"/>
                <w:color w:val="000000"/>
                <w:sz w:val="24"/>
                <w:szCs w:val="24"/>
              </w:rPr>
            </w:pPr>
            <w:r>
              <w:rPr>
                <w:rFonts w:ascii="仿宋_GB2312" w:eastAsia="仿宋_GB2312" w:hAnsi="仿宋" w:cs="仿宋" w:hint="eastAsia"/>
                <w:color w:val="000000"/>
                <w:sz w:val="24"/>
                <w:szCs w:val="24"/>
              </w:rPr>
              <w:t>580000元</w:t>
            </w:r>
          </w:p>
        </w:tc>
        <w:tc>
          <w:tcPr>
            <w:tcW w:w="1888" w:type="dxa"/>
            <w:tcBorders>
              <w:top w:val="single" w:sz="4" w:space="0" w:color="auto"/>
              <w:left w:val="single" w:sz="4" w:space="0" w:color="auto"/>
              <w:bottom w:val="single" w:sz="4" w:space="0" w:color="auto"/>
              <w:right w:val="single" w:sz="4" w:space="0" w:color="auto"/>
            </w:tcBorders>
            <w:vAlign w:val="center"/>
          </w:tcPr>
          <w:p w:rsidR="00E52CA9" w:rsidRDefault="00E52CA9" w:rsidP="00F56027">
            <w:pPr>
              <w:spacing w:beforeLines="50" w:before="156" w:afterLines="50" w:after="156"/>
              <w:rPr>
                <w:rFonts w:ascii="仿宋_GB2312" w:eastAsia="仿宋_GB2312" w:hAnsi="仿宋" w:cs="仿宋"/>
                <w:color w:val="000000"/>
                <w:sz w:val="24"/>
                <w:szCs w:val="24"/>
              </w:rPr>
            </w:pPr>
            <w:r>
              <w:rPr>
                <w:rFonts w:ascii="仿宋_GB2312" w:eastAsia="仿宋_GB2312" w:hAnsi="仿宋" w:cs="仿宋" w:hint="eastAsia"/>
                <w:color w:val="000000"/>
                <w:sz w:val="24"/>
                <w:szCs w:val="24"/>
              </w:rPr>
              <w:t>国庆节</w:t>
            </w:r>
            <w:r>
              <w:rPr>
                <w:rFonts w:ascii="仿宋_GB2312" w:eastAsia="仿宋_GB2312" w:hAnsi="仿宋" w:cs="仿宋"/>
                <w:color w:val="000000"/>
                <w:sz w:val="24"/>
                <w:szCs w:val="24"/>
              </w:rPr>
              <w:t>前夕</w:t>
            </w:r>
            <w:r>
              <w:rPr>
                <w:rFonts w:ascii="仿宋_GB2312" w:eastAsia="仿宋_GB2312" w:hAnsi="仿宋" w:cs="仿宋" w:hint="eastAsia"/>
                <w:color w:val="000000"/>
                <w:sz w:val="24"/>
                <w:szCs w:val="24"/>
              </w:rPr>
              <w:t>，合同签订后15日内</w:t>
            </w:r>
          </w:p>
        </w:tc>
        <w:tc>
          <w:tcPr>
            <w:tcW w:w="1843" w:type="dxa"/>
            <w:tcBorders>
              <w:top w:val="single" w:sz="4" w:space="0" w:color="auto"/>
              <w:left w:val="single" w:sz="4" w:space="0" w:color="auto"/>
              <w:bottom w:val="single" w:sz="4" w:space="0" w:color="auto"/>
              <w:right w:val="single" w:sz="4" w:space="0" w:color="auto"/>
            </w:tcBorders>
          </w:tcPr>
          <w:p w:rsidR="00E52CA9" w:rsidRDefault="00E52CA9" w:rsidP="00F56027">
            <w:pPr>
              <w:rPr>
                <w:rFonts w:ascii="仿宋_GB2312" w:eastAsia="仿宋_GB2312" w:hAnsi="仿宋" w:cs="仿宋"/>
                <w:color w:val="000000"/>
                <w:sz w:val="24"/>
                <w:szCs w:val="24"/>
              </w:rPr>
            </w:pPr>
            <w:r>
              <w:rPr>
                <w:rFonts w:ascii="仿宋_GB2312" w:eastAsia="仿宋_GB2312" w:hAnsi="仿宋" w:cs="仿宋" w:hint="eastAsia"/>
                <w:color w:val="000000"/>
                <w:sz w:val="24"/>
                <w:szCs w:val="24"/>
              </w:rPr>
              <w:t>北京市海淀区中关村</w:t>
            </w:r>
            <w:r>
              <w:rPr>
                <w:rFonts w:ascii="仿宋_GB2312" w:eastAsia="仿宋_GB2312" w:hAnsi="仿宋" w:cs="仿宋"/>
                <w:color w:val="000000"/>
                <w:sz w:val="24"/>
                <w:szCs w:val="24"/>
              </w:rPr>
              <w:t>南四街</w:t>
            </w:r>
            <w:r>
              <w:rPr>
                <w:rFonts w:ascii="仿宋_GB2312" w:eastAsia="仿宋_GB2312" w:hAnsi="仿宋" w:cs="仿宋" w:hint="eastAsia"/>
                <w:color w:val="000000"/>
                <w:sz w:val="24"/>
                <w:szCs w:val="24"/>
              </w:rPr>
              <w:t>4号</w:t>
            </w:r>
          </w:p>
        </w:tc>
      </w:tr>
      <w:tr w:rsidR="00E52CA9" w:rsidTr="00F56027">
        <w:trPr>
          <w:trHeight w:val="862"/>
          <w:jc w:val="center"/>
        </w:trPr>
        <w:tc>
          <w:tcPr>
            <w:tcW w:w="8229" w:type="dxa"/>
            <w:gridSpan w:val="5"/>
            <w:tcBorders>
              <w:top w:val="single" w:sz="4" w:space="0" w:color="auto"/>
              <w:left w:val="single" w:sz="4" w:space="0" w:color="auto"/>
              <w:bottom w:val="single" w:sz="4" w:space="0" w:color="auto"/>
              <w:right w:val="single" w:sz="4" w:space="0" w:color="auto"/>
            </w:tcBorders>
            <w:vAlign w:val="center"/>
          </w:tcPr>
          <w:p w:rsidR="00E52CA9" w:rsidRDefault="00E52CA9" w:rsidP="00F56027">
            <w:pPr>
              <w:jc w:val="center"/>
              <w:rPr>
                <w:rFonts w:ascii="仿宋_GB2312" w:eastAsia="仿宋_GB2312" w:hAnsi="黑体" w:cs="仿宋"/>
                <w:sz w:val="30"/>
                <w:szCs w:val="30"/>
              </w:rPr>
            </w:pPr>
            <w:r>
              <w:rPr>
                <w:rFonts w:ascii="黑体" w:eastAsia="黑体" w:hAnsi="黑体" w:cs="仿宋" w:hint="eastAsia"/>
                <w:sz w:val="30"/>
                <w:szCs w:val="30"/>
              </w:rPr>
              <w:t>货物领取券技术指标及要求</w:t>
            </w:r>
          </w:p>
        </w:tc>
      </w:tr>
      <w:tr w:rsidR="00E52CA9" w:rsidTr="00F56027">
        <w:trPr>
          <w:trHeight w:val="1112"/>
          <w:jc w:val="center"/>
        </w:trPr>
        <w:tc>
          <w:tcPr>
            <w:tcW w:w="8229" w:type="dxa"/>
            <w:gridSpan w:val="5"/>
            <w:tcBorders>
              <w:top w:val="single" w:sz="4" w:space="0" w:color="auto"/>
              <w:left w:val="single" w:sz="4" w:space="0" w:color="auto"/>
              <w:bottom w:val="single" w:sz="4" w:space="0" w:color="auto"/>
              <w:right w:val="single" w:sz="4" w:space="0" w:color="auto"/>
            </w:tcBorders>
            <w:vAlign w:val="center"/>
          </w:tcPr>
          <w:p w:rsidR="00E52CA9" w:rsidRDefault="00E52CA9" w:rsidP="00F56027">
            <w:pPr>
              <w:spacing w:line="360" w:lineRule="auto"/>
              <w:ind w:left="-2" w:firstLineChars="189" w:firstLine="567"/>
              <w:rPr>
                <w:rFonts w:ascii="仿宋_GB2312" w:eastAsia="仿宋_GB2312" w:hAnsi="仿宋" w:cs="仿宋"/>
                <w:sz w:val="30"/>
                <w:szCs w:val="30"/>
              </w:rPr>
            </w:pPr>
            <w:r>
              <w:rPr>
                <w:rFonts w:ascii="仿宋_GB2312" w:eastAsia="仿宋_GB2312" w:hAnsi="仿宋" w:cs="仿宋" w:hint="eastAsia"/>
                <w:sz w:val="30"/>
                <w:szCs w:val="30"/>
              </w:rPr>
              <w:t>1.货物领取券需有不少于三个套餐供客户选择（至少三选一），其中一套须能较好满足不开火做饭青年客户的需求；</w:t>
            </w:r>
          </w:p>
          <w:p w:rsidR="00E52CA9" w:rsidRDefault="00E52CA9" w:rsidP="00F56027">
            <w:pPr>
              <w:spacing w:line="360" w:lineRule="auto"/>
              <w:ind w:firstLineChars="188" w:firstLine="564"/>
              <w:rPr>
                <w:rFonts w:ascii="仿宋_GB2312" w:eastAsia="仿宋_GB2312" w:hAnsi="仿宋" w:cs="仿宋" w:hint="eastAsia"/>
                <w:sz w:val="30"/>
                <w:szCs w:val="30"/>
              </w:rPr>
            </w:pPr>
            <w:r>
              <w:rPr>
                <w:rFonts w:ascii="仿宋_GB2312" w:eastAsia="仿宋_GB2312" w:hAnsi="仿宋" w:cs="仿宋"/>
                <w:sz w:val="30"/>
                <w:szCs w:val="30"/>
              </w:rPr>
              <w:t>2</w:t>
            </w:r>
            <w:r>
              <w:rPr>
                <w:rFonts w:ascii="仿宋_GB2312" w:eastAsia="仿宋_GB2312" w:hAnsi="仿宋" w:cs="仿宋" w:hint="eastAsia"/>
                <w:sz w:val="30"/>
                <w:szCs w:val="30"/>
              </w:rPr>
              <w:t>.货物领取券至少有</w:t>
            </w:r>
            <w:r>
              <w:rPr>
                <w:rFonts w:ascii="仿宋_GB2312" w:eastAsia="仿宋_GB2312" w:hAnsi="仿宋" w:cs="仿宋"/>
                <w:sz w:val="30"/>
                <w:szCs w:val="30"/>
              </w:rPr>
              <w:t>3</w:t>
            </w:r>
            <w:r>
              <w:rPr>
                <w:rFonts w:ascii="仿宋_GB2312" w:eastAsia="仿宋_GB2312" w:hAnsi="仿宋" w:cs="仿宋" w:hint="eastAsia"/>
                <w:sz w:val="30"/>
                <w:szCs w:val="30"/>
              </w:rPr>
              <w:t>个月兑换期；</w:t>
            </w:r>
            <w:r>
              <w:rPr>
                <w:rFonts w:ascii="仿宋_GB2312" w:eastAsia="仿宋_GB2312" w:hAnsi="仿宋" w:cs="仿宋"/>
                <w:sz w:val="30"/>
                <w:szCs w:val="30"/>
              </w:rPr>
              <w:t>供货商应在货物领取券过期前</w:t>
            </w:r>
            <w:r>
              <w:rPr>
                <w:rFonts w:ascii="仿宋_GB2312" w:eastAsia="仿宋_GB2312" w:hAnsi="仿宋" w:cs="仿宋" w:hint="eastAsia"/>
                <w:sz w:val="30"/>
                <w:szCs w:val="30"/>
              </w:rPr>
              <w:t>1</w:t>
            </w:r>
            <w:r>
              <w:rPr>
                <w:rFonts w:ascii="仿宋_GB2312" w:eastAsia="仿宋_GB2312" w:hAnsi="仿宋" w:cs="仿宋"/>
                <w:sz w:val="30"/>
                <w:szCs w:val="30"/>
              </w:rPr>
              <w:t>5日内，告知</w:t>
            </w:r>
            <w:r>
              <w:rPr>
                <w:rFonts w:ascii="仿宋_GB2312" w:eastAsia="仿宋_GB2312" w:hAnsi="仿宋" w:cs="仿宋" w:hint="eastAsia"/>
                <w:sz w:val="30"/>
                <w:szCs w:val="30"/>
              </w:rPr>
              <w:t>软件所</w:t>
            </w:r>
            <w:r>
              <w:rPr>
                <w:rFonts w:ascii="仿宋_GB2312" w:eastAsia="仿宋_GB2312" w:hAnsi="仿宋" w:cs="仿宋"/>
                <w:sz w:val="30"/>
                <w:szCs w:val="30"/>
              </w:rPr>
              <w:t>工会</w:t>
            </w:r>
            <w:r>
              <w:rPr>
                <w:rFonts w:ascii="仿宋_GB2312" w:eastAsia="仿宋_GB2312" w:hAnsi="仿宋" w:cs="仿宋" w:hint="eastAsia"/>
                <w:sz w:val="30"/>
                <w:szCs w:val="30"/>
              </w:rPr>
              <w:t>联系人</w:t>
            </w:r>
            <w:r>
              <w:rPr>
                <w:rFonts w:ascii="仿宋_GB2312" w:eastAsia="仿宋_GB2312" w:hAnsi="仿宋" w:cs="仿宋"/>
                <w:sz w:val="30"/>
                <w:szCs w:val="30"/>
              </w:rPr>
              <w:t>本单位未货物领取券的数量，同时进行</w:t>
            </w:r>
            <w:r>
              <w:rPr>
                <w:rFonts w:ascii="仿宋_GB2312" w:eastAsia="仿宋_GB2312" w:hAnsi="仿宋" w:cs="仿宋" w:hint="eastAsia"/>
                <w:sz w:val="30"/>
                <w:szCs w:val="30"/>
              </w:rPr>
              <w:t>不</w:t>
            </w:r>
            <w:r>
              <w:rPr>
                <w:rFonts w:ascii="仿宋_GB2312" w:eastAsia="仿宋_GB2312" w:hAnsi="仿宋" w:cs="仿宋"/>
                <w:sz w:val="30"/>
                <w:szCs w:val="30"/>
              </w:rPr>
              <w:t>少于</w:t>
            </w:r>
            <w:r>
              <w:rPr>
                <w:rFonts w:ascii="仿宋_GB2312" w:eastAsia="仿宋_GB2312" w:hAnsi="仿宋" w:cs="仿宋" w:hint="eastAsia"/>
                <w:sz w:val="30"/>
                <w:szCs w:val="30"/>
              </w:rPr>
              <w:t>3</w:t>
            </w:r>
            <w:r>
              <w:rPr>
                <w:rFonts w:ascii="仿宋_GB2312" w:eastAsia="仿宋_GB2312" w:hAnsi="仿宋" w:cs="仿宋"/>
                <w:sz w:val="30"/>
                <w:szCs w:val="30"/>
              </w:rPr>
              <w:t>个月的延期</w:t>
            </w:r>
            <w:r>
              <w:rPr>
                <w:rFonts w:ascii="仿宋_GB2312" w:eastAsia="仿宋_GB2312" w:hAnsi="仿宋" w:cs="仿宋" w:hint="eastAsia"/>
                <w:sz w:val="30"/>
                <w:szCs w:val="30"/>
              </w:rPr>
              <w:t>。</w:t>
            </w:r>
            <w:r>
              <w:rPr>
                <w:rFonts w:ascii="仿宋_GB2312" w:eastAsia="仿宋_GB2312" w:hAnsi="仿宋" w:cs="仿宋"/>
                <w:sz w:val="30"/>
                <w:szCs w:val="30"/>
              </w:rPr>
              <w:t>由</w:t>
            </w:r>
            <w:r>
              <w:rPr>
                <w:rFonts w:ascii="仿宋_GB2312" w:eastAsia="仿宋_GB2312" w:hAnsi="仿宋" w:cs="仿宋" w:hint="eastAsia"/>
                <w:sz w:val="30"/>
                <w:szCs w:val="30"/>
              </w:rPr>
              <w:t>软件所</w:t>
            </w:r>
            <w:r>
              <w:rPr>
                <w:rFonts w:ascii="仿宋_GB2312" w:eastAsia="仿宋_GB2312" w:hAnsi="仿宋" w:cs="仿宋"/>
                <w:sz w:val="30"/>
                <w:szCs w:val="30"/>
              </w:rPr>
              <w:t>工会</w:t>
            </w:r>
            <w:r>
              <w:rPr>
                <w:rFonts w:ascii="仿宋_GB2312" w:eastAsia="仿宋_GB2312" w:hAnsi="仿宋" w:cs="仿宋" w:hint="eastAsia"/>
                <w:sz w:val="30"/>
                <w:szCs w:val="30"/>
              </w:rPr>
              <w:t>联系人</w:t>
            </w:r>
            <w:r>
              <w:rPr>
                <w:rFonts w:ascii="仿宋_GB2312" w:eastAsia="仿宋_GB2312" w:hAnsi="仿宋" w:cs="仿宋"/>
                <w:sz w:val="30"/>
                <w:szCs w:val="30"/>
              </w:rPr>
              <w:t>通知未兑换的</w:t>
            </w:r>
            <w:r>
              <w:rPr>
                <w:rFonts w:ascii="仿宋_GB2312" w:eastAsia="仿宋_GB2312" w:hAnsi="仿宋" w:cs="仿宋" w:hint="eastAsia"/>
                <w:sz w:val="30"/>
                <w:szCs w:val="30"/>
              </w:rPr>
              <w:t>职工及时</w:t>
            </w:r>
            <w:r>
              <w:rPr>
                <w:rFonts w:ascii="仿宋_GB2312" w:eastAsia="仿宋_GB2312" w:hAnsi="仿宋" w:cs="仿宋"/>
                <w:sz w:val="30"/>
                <w:szCs w:val="30"/>
              </w:rPr>
              <w:t>兑换</w:t>
            </w:r>
            <w:r>
              <w:rPr>
                <w:rFonts w:ascii="仿宋_GB2312" w:eastAsia="仿宋_GB2312" w:hAnsi="仿宋" w:cs="仿宋" w:hint="eastAsia"/>
                <w:sz w:val="30"/>
                <w:szCs w:val="30"/>
              </w:rPr>
              <w:t>；</w:t>
            </w:r>
          </w:p>
          <w:p w:rsidR="00E52CA9" w:rsidRDefault="00E52CA9" w:rsidP="00F56027">
            <w:pPr>
              <w:spacing w:line="360" w:lineRule="auto"/>
              <w:ind w:firstLineChars="188" w:firstLine="564"/>
              <w:rPr>
                <w:rFonts w:ascii="仿宋_GB2312" w:eastAsia="仿宋_GB2312" w:hAnsi="仿宋" w:cs="仿宋"/>
                <w:sz w:val="30"/>
                <w:szCs w:val="30"/>
              </w:rPr>
            </w:pPr>
            <w:r>
              <w:rPr>
                <w:rFonts w:ascii="仿宋_GB2312" w:eastAsia="仿宋_GB2312" w:hAnsi="仿宋" w:cs="仿宋" w:hint="eastAsia"/>
                <w:sz w:val="30"/>
                <w:szCs w:val="30"/>
              </w:rPr>
              <w:t>3.货物领取券为线上兑换，不受法定节假日等假期限制；</w:t>
            </w:r>
          </w:p>
          <w:p w:rsidR="00E52CA9" w:rsidRDefault="00E52CA9" w:rsidP="00F56027">
            <w:pPr>
              <w:spacing w:line="360" w:lineRule="auto"/>
              <w:ind w:firstLineChars="188" w:firstLine="564"/>
              <w:rPr>
                <w:rFonts w:ascii="仿宋_GB2312" w:eastAsia="仿宋_GB2312" w:hAnsi="仿宋" w:cs="仿宋"/>
                <w:sz w:val="30"/>
                <w:szCs w:val="30"/>
              </w:rPr>
            </w:pPr>
            <w:r>
              <w:rPr>
                <w:rFonts w:ascii="仿宋_GB2312" w:eastAsia="仿宋_GB2312" w:hAnsi="仿宋" w:cs="仿宋"/>
                <w:sz w:val="30"/>
                <w:szCs w:val="30"/>
              </w:rPr>
              <w:t>4.</w:t>
            </w:r>
            <w:r>
              <w:rPr>
                <w:rFonts w:ascii="仿宋_GB2312" w:eastAsia="仿宋_GB2312" w:hAnsi="仿宋" w:cs="仿宋" w:hint="eastAsia"/>
                <w:sz w:val="30"/>
                <w:szCs w:val="30"/>
              </w:rPr>
              <w:t>供应商应提供服务方案，方案中应明确货物领取券商品</w:t>
            </w:r>
            <w:r>
              <w:rPr>
                <w:rFonts w:ascii="仿宋_GB2312" w:eastAsia="仿宋_GB2312" w:hAnsi="仿宋" w:cs="仿宋" w:hint="eastAsia"/>
                <w:sz w:val="30"/>
                <w:szCs w:val="30"/>
              </w:rPr>
              <w:lastRenderedPageBreak/>
              <w:t>明细及兑换使用流程等；</w:t>
            </w:r>
          </w:p>
          <w:p w:rsidR="00E52CA9" w:rsidRDefault="00E52CA9" w:rsidP="00F56027">
            <w:pPr>
              <w:spacing w:line="360" w:lineRule="auto"/>
              <w:ind w:firstLineChars="188" w:firstLine="564"/>
              <w:rPr>
                <w:rFonts w:ascii="仿宋_GB2312" w:eastAsia="仿宋_GB2312" w:hAnsi="仿宋" w:cs="仿宋"/>
                <w:sz w:val="30"/>
                <w:szCs w:val="30"/>
              </w:rPr>
            </w:pPr>
            <w:r>
              <w:rPr>
                <w:rFonts w:ascii="仿宋_GB2312" w:eastAsia="仿宋_GB2312" w:hAnsi="仿宋" w:cs="仿宋"/>
                <w:sz w:val="30"/>
                <w:szCs w:val="30"/>
              </w:rPr>
              <w:t>5.</w:t>
            </w:r>
            <w:r>
              <w:rPr>
                <w:rFonts w:ascii="仿宋_GB2312" w:eastAsia="仿宋_GB2312" w:hAnsi="仿宋" w:cs="仿宋" w:hint="eastAsia"/>
                <w:sz w:val="30"/>
                <w:szCs w:val="30"/>
              </w:rPr>
              <w:t>在兑换使用时，供应商不应收取任何形式的服务费；</w:t>
            </w:r>
          </w:p>
          <w:p w:rsidR="00E52CA9" w:rsidRDefault="00E52CA9" w:rsidP="00F56027">
            <w:pPr>
              <w:spacing w:line="360" w:lineRule="auto"/>
              <w:ind w:firstLineChars="188" w:firstLine="564"/>
              <w:rPr>
                <w:rFonts w:ascii="仿宋_GB2312" w:eastAsia="仿宋_GB2312" w:hAnsi="仿宋" w:cs="仿宋"/>
                <w:sz w:val="30"/>
                <w:szCs w:val="30"/>
              </w:rPr>
            </w:pPr>
            <w:r>
              <w:rPr>
                <w:rFonts w:ascii="仿宋_GB2312" w:eastAsia="仿宋_GB2312" w:hAnsi="仿宋" w:cs="仿宋"/>
                <w:sz w:val="30"/>
                <w:szCs w:val="30"/>
              </w:rPr>
              <w:t>6</w:t>
            </w:r>
            <w:r>
              <w:rPr>
                <w:rFonts w:ascii="仿宋_GB2312" w:eastAsia="仿宋_GB2312" w:hAnsi="仿宋" w:cs="仿宋" w:hint="eastAsia"/>
                <w:sz w:val="30"/>
                <w:szCs w:val="30"/>
              </w:rPr>
              <w:t>.使用货物领取券时，无须再进行任何形式的注册（如绑定手机号或填写个人信息等），如果有接收兑换码或验证码时输入手机号除外；</w:t>
            </w:r>
          </w:p>
          <w:p w:rsidR="00E52CA9" w:rsidRDefault="00E52CA9" w:rsidP="00F56027">
            <w:pPr>
              <w:spacing w:line="360" w:lineRule="auto"/>
              <w:ind w:firstLineChars="188" w:firstLine="564"/>
              <w:rPr>
                <w:rFonts w:ascii="仿宋_GB2312" w:eastAsia="仿宋_GB2312" w:hAnsi="仿宋" w:cs="仿宋"/>
                <w:sz w:val="30"/>
                <w:szCs w:val="30"/>
              </w:rPr>
            </w:pPr>
            <w:r>
              <w:rPr>
                <w:rFonts w:ascii="仿宋_GB2312" w:eastAsia="仿宋_GB2312" w:hAnsi="仿宋" w:cs="仿宋"/>
                <w:sz w:val="30"/>
                <w:szCs w:val="30"/>
              </w:rPr>
              <w:t>7</w:t>
            </w:r>
            <w:r>
              <w:rPr>
                <w:rFonts w:ascii="仿宋_GB2312" w:eastAsia="仿宋_GB2312" w:hAnsi="仿宋" w:cs="仿宋" w:hint="eastAsia"/>
                <w:sz w:val="30"/>
                <w:szCs w:val="30"/>
              </w:rPr>
              <w:t>.供应商需承担由货物领取券兑换所引起的客户投诉并进行及时有效的处理；</w:t>
            </w:r>
          </w:p>
          <w:p w:rsidR="00E52CA9" w:rsidRDefault="00E52CA9" w:rsidP="00F56027">
            <w:pPr>
              <w:spacing w:line="360" w:lineRule="auto"/>
              <w:ind w:firstLineChars="188" w:firstLine="564"/>
              <w:rPr>
                <w:rFonts w:ascii="仿宋_GB2312" w:eastAsia="仿宋_GB2312" w:hAnsi="仿宋" w:cs="仿宋"/>
                <w:sz w:val="30"/>
                <w:szCs w:val="30"/>
              </w:rPr>
            </w:pPr>
            <w:r>
              <w:rPr>
                <w:rFonts w:ascii="仿宋_GB2312" w:eastAsia="仿宋_GB2312" w:hAnsi="仿宋" w:cs="仿宋"/>
                <w:sz w:val="30"/>
                <w:szCs w:val="30"/>
              </w:rPr>
              <w:t>8</w:t>
            </w:r>
            <w:r>
              <w:rPr>
                <w:rFonts w:ascii="仿宋_GB2312" w:eastAsia="仿宋_GB2312" w:hAnsi="仿宋" w:cs="仿宋" w:hint="eastAsia"/>
                <w:sz w:val="30"/>
                <w:szCs w:val="30"/>
              </w:rPr>
              <w:t>.具有专业负责的客服团队，如遇货物领取券无法正常使用等问题时，能及时为客户提供帮助；</w:t>
            </w:r>
          </w:p>
          <w:p w:rsidR="00E52CA9" w:rsidRDefault="00E52CA9" w:rsidP="00F56027">
            <w:pPr>
              <w:spacing w:line="360" w:lineRule="auto"/>
              <w:ind w:firstLineChars="188" w:firstLine="564"/>
              <w:rPr>
                <w:rFonts w:ascii="仿宋_GB2312" w:eastAsia="仿宋_GB2312" w:hAnsi="仿宋" w:cs="仿宋"/>
                <w:sz w:val="30"/>
                <w:szCs w:val="30"/>
              </w:rPr>
            </w:pPr>
            <w:r>
              <w:rPr>
                <w:rFonts w:ascii="仿宋_GB2312" w:eastAsia="仿宋_GB2312" w:hAnsi="仿宋" w:cs="仿宋"/>
                <w:sz w:val="30"/>
                <w:szCs w:val="30"/>
              </w:rPr>
              <w:t>9</w:t>
            </w:r>
            <w:r>
              <w:rPr>
                <w:rFonts w:ascii="仿宋_GB2312" w:eastAsia="仿宋_GB2312" w:hAnsi="仿宋" w:cs="仿宋" w:hint="eastAsia"/>
                <w:sz w:val="30"/>
                <w:szCs w:val="30"/>
              </w:rPr>
              <w:t>.供应商须有正规官方网站；</w:t>
            </w:r>
          </w:p>
          <w:p w:rsidR="00E52CA9" w:rsidRDefault="00E52CA9" w:rsidP="00F56027">
            <w:pPr>
              <w:spacing w:line="360" w:lineRule="auto"/>
              <w:ind w:firstLineChars="188" w:firstLine="564"/>
              <w:rPr>
                <w:rFonts w:ascii="仿宋_GB2312" w:eastAsia="仿宋_GB2312" w:hAnsi="仿宋" w:cs="仿宋" w:hint="eastAsia"/>
                <w:sz w:val="30"/>
                <w:szCs w:val="30"/>
              </w:rPr>
            </w:pPr>
            <w:r>
              <w:rPr>
                <w:rFonts w:ascii="仿宋_GB2312" w:eastAsia="仿宋_GB2312" w:hAnsi="仿宋" w:cs="仿宋"/>
                <w:sz w:val="30"/>
                <w:szCs w:val="30"/>
              </w:rPr>
              <w:t>10</w:t>
            </w:r>
            <w:r>
              <w:rPr>
                <w:rFonts w:ascii="仿宋_GB2312" w:eastAsia="仿宋_GB2312" w:hAnsi="仿宋" w:cs="仿宋" w:hint="eastAsia"/>
                <w:sz w:val="30"/>
                <w:szCs w:val="30"/>
              </w:rPr>
              <w:t>.券面和封面须定制图案，并标注软件所 LOGO、面值金额、使用有效期、客服电话等字样和</w:t>
            </w:r>
            <w:r>
              <w:rPr>
                <w:rFonts w:ascii="仿宋_GB2312" w:eastAsia="仿宋_GB2312" w:hAnsi="仿宋" w:cs="仿宋"/>
                <w:sz w:val="30"/>
                <w:szCs w:val="30"/>
              </w:rPr>
              <w:t>信息</w:t>
            </w:r>
            <w:r>
              <w:rPr>
                <w:rFonts w:ascii="仿宋_GB2312" w:eastAsia="仿宋_GB2312" w:hAnsi="仿宋" w:cs="仿宋" w:hint="eastAsia"/>
                <w:sz w:val="30"/>
                <w:szCs w:val="30"/>
              </w:rPr>
              <w:t>。</w:t>
            </w:r>
          </w:p>
        </w:tc>
      </w:tr>
    </w:tbl>
    <w:p w:rsidR="00291FD2" w:rsidRPr="00E52CA9" w:rsidRDefault="00291FD2" w:rsidP="00E52CA9">
      <w:bookmarkStart w:id="0" w:name="_GoBack"/>
      <w:bookmarkEnd w:id="0"/>
    </w:p>
    <w:sectPr w:rsidR="00291FD2" w:rsidRPr="00E52C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656" w:rsidRDefault="004A6656" w:rsidP="00E52CA9">
      <w:r>
        <w:separator/>
      </w:r>
    </w:p>
  </w:endnote>
  <w:endnote w:type="continuationSeparator" w:id="0">
    <w:p w:rsidR="004A6656" w:rsidRDefault="004A6656" w:rsidP="00E52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656" w:rsidRDefault="004A6656" w:rsidP="00E52CA9">
      <w:r>
        <w:separator/>
      </w:r>
    </w:p>
  </w:footnote>
  <w:footnote w:type="continuationSeparator" w:id="0">
    <w:p w:rsidR="004A6656" w:rsidRDefault="004A6656" w:rsidP="00E52C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7B5"/>
    <w:rsid w:val="00291FD2"/>
    <w:rsid w:val="004A6656"/>
    <w:rsid w:val="006077B5"/>
    <w:rsid w:val="008107CB"/>
    <w:rsid w:val="00E52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471779-143B-4AC2-A81F-DB376F14D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7B5"/>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2CA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52CA9"/>
    <w:rPr>
      <w:rFonts w:ascii="等线" w:eastAsia="等线" w:hAnsi="等线" w:cs="Times New Roman"/>
      <w:sz w:val="18"/>
      <w:szCs w:val="18"/>
    </w:rPr>
  </w:style>
  <w:style w:type="paragraph" w:styleId="a5">
    <w:name w:val="footer"/>
    <w:basedOn w:val="a"/>
    <w:link w:val="a6"/>
    <w:uiPriority w:val="99"/>
    <w:unhideWhenUsed/>
    <w:rsid w:val="00E52CA9"/>
    <w:pPr>
      <w:tabs>
        <w:tab w:val="center" w:pos="4153"/>
        <w:tab w:val="right" w:pos="8306"/>
      </w:tabs>
      <w:snapToGrid w:val="0"/>
      <w:jc w:val="left"/>
    </w:pPr>
    <w:rPr>
      <w:sz w:val="18"/>
      <w:szCs w:val="18"/>
    </w:rPr>
  </w:style>
  <w:style w:type="character" w:customStyle="1" w:styleId="a6">
    <w:name w:val="页脚 字符"/>
    <w:basedOn w:val="a0"/>
    <w:link w:val="a5"/>
    <w:uiPriority w:val="99"/>
    <w:rsid w:val="00E52CA9"/>
    <w:rPr>
      <w:rFonts w:ascii="等线" w:eastAsia="等线" w:hAnsi="等线"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106</Words>
  <Characters>609</Characters>
  <Application>Microsoft Office Word</Application>
  <DocSecurity>0</DocSecurity>
  <Lines>5</Lines>
  <Paragraphs>1</Paragraphs>
  <ScaleCrop>false</ScaleCrop>
  <Company>神州网信技术有限公司</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2024-11-28T09:15:00Z</dcterms:created>
  <dcterms:modified xsi:type="dcterms:W3CDTF">2024-11-28T09:24:00Z</dcterms:modified>
</cp:coreProperties>
</file>